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33CE" w:rsidRPr="002133CE" w:rsidRDefault="002133CE" w:rsidP="002133CE">
      <w:pPr>
        <w:widowControl/>
        <w:shd w:val="clear" w:color="auto" w:fill="FFFFFF"/>
        <w:spacing w:line="520" w:lineRule="exact"/>
        <w:jc w:val="center"/>
        <w:rPr>
          <w:rFonts w:ascii="华文中宋" w:eastAsia="华文中宋" w:hAnsi="华文中宋" w:cs="Times New Roman"/>
          <w:kern w:val="0"/>
          <w:sz w:val="30"/>
          <w:szCs w:val="30"/>
        </w:rPr>
      </w:pPr>
      <w:bookmarkStart w:id="0" w:name="_GoBack"/>
      <w:bookmarkEnd w:id="0"/>
      <w:r w:rsidRPr="002133CE">
        <w:rPr>
          <w:rFonts w:ascii="华文中宋" w:eastAsia="华文中宋" w:hAnsi="华文中宋" w:cs="Times New Roman"/>
          <w:kern w:val="0"/>
          <w:sz w:val="30"/>
          <w:szCs w:val="30"/>
        </w:rPr>
        <w:t>中国共产党章程（节选）</w:t>
      </w:r>
    </w:p>
    <w:p w:rsidR="002133CE" w:rsidRDefault="002133CE" w:rsidP="002133CE">
      <w:pPr>
        <w:widowControl/>
        <w:shd w:val="clear" w:color="auto" w:fill="FFFFFF"/>
        <w:spacing w:line="520" w:lineRule="exact"/>
        <w:jc w:val="center"/>
        <w:rPr>
          <w:rFonts w:ascii="楷体_GB2312" w:eastAsia="楷体_GB2312" w:hAnsi="Helvetica" w:cs="Helvetica"/>
          <w:kern w:val="0"/>
          <w:sz w:val="24"/>
          <w:szCs w:val="24"/>
        </w:rPr>
      </w:pPr>
      <w:r w:rsidRPr="002133CE">
        <w:rPr>
          <w:rFonts w:ascii="楷体_GB2312" w:eastAsia="楷体_GB2312" w:hAnsi="Helvetica" w:cs="Helvetica" w:hint="eastAsia"/>
          <w:kern w:val="0"/>
          <w:sz w:val="24"/>
          <w:szCs w:val="24"/>
        </w:rPr>
        <w:t>（中国共产党第十九次全国代表大会部分修改，</w:t>
      </w:r>
    </w:p>
    <w:p w:rsidR="002133CE" w:rsidRDefault="002133CE" w:rsidP="002133CE">
      <w:pPr>
        <w:widowControl/>
        <w:shd w:val="clear" w:color="auto" w:fill="FFFFFF"/>
        <w:spacing w:line="520" w:lineRule="exact"/>
        <w:jc w:val="center"/>
        <w:rPr>
          <w:rFonts w:ascii="楷体_GB2312" w:eastAsia="楷体_GB2312" w:hAnsi="Helvetica" w:cs="Helvetica"/>
          <w:kern w:val="0"/>
          <w:sz w:val="24"/>
          <w:szCs w:val="24"/>
        </w:rPr>
      </w:pPr>
      <w:r w:rsidRPr="002133CE">
        <w:rPr>
          <w:rFonts w:ascii="楷体_GB2312" w:eastAsia="楷体_GB2312" w:hAnsi="Helvetica" w:cs="Helvetica" w:hint="eastAsia"/>
          <w:kern w:val="0"/>
          <w:sz w:val="24"/>
          <w:szCs w:val="24"/>
        </w:rPr>
        <w:t>2017年10月24日通过）</w:t>
      </w:r>
    </w:p>
    <w:p w:rsidR="002133CE" w:rsidRDefault="002133CE" w:rsidP="002133CE">
      <w:pPr>
        <w:widowControl/>
        <w:shd w:val="clear" w:color="auto" w:fill="FFFFFF"/>
        <w:spacing w:line="520" w:lineRule="exact"/>
        <w:jc w:val="center"/>
        <w:rPr>
          <w:rFonts w:ascii="楷体_GB2312" w:eastAsia="楷体_GB2312" w:hAnsi="Helvetica" w:cs="Helvetica"/>
          <w:kern w:val="0"/>
          <w:sz w:val="24"/>
          <w:szCs w:val="24"/>
        </w:rPr>
      </w:pPr>
    </w:p>
    <w:p w:rsidR="002133CE" w:rsidRPr="002133CE" w:rsidRDefault="002133CE" w:rsidP="002133CE">
      <w:pPr>
        <w:widowControl/>
        <w:shd w:val="clear" w:color="auto" w:fill="FFFFFF"/>
        <w:spacing w:line="520" w:lineRule="exact"/>
        <w:jc w:val="center"/>
        <w:rPr>
          <w:rFonts w:ascii="仿宋_GB2312" w:eastAsia="仿宋_GB2312" w:hAnsiTheme="minorEastAsia" w:cs="Helvetica"/>
          <w:b/>
          <w:bCs/>
          <w:kern w:val="0"/>
          <w:sz w:val="27"/>
          <w:szCs w:val="27"/>
        </w:rPr>
      </w:pPr>
      <w:r w:rsidRPr="002133CE">
        <w:rPr>
          <w:rFonts w:ascii="仿宋_GB2312" w:eastAsia="仿宋_GB2312" w:hAnsiTheme="minorEastAsia" w:cs="Helvetica" w:hint="eastAsia"/>
          <w:b/>
          <w:bCs/>
          <w:kern w:val="0"/>
          <w:sz w:val="27"/>
          <w:szCs w:val="27"/>
        </w:rPr>
        <w:t>总纲</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kern w:val="0"/>
          <w:sz w:val="24"/>
          <w:szCs w:val="24"/>
        </w:rPr>
      </w:pPr>
      <w:r w:rsidRPr="002133CE">
        <w:rPr>
          <w:rFonts w:ascii="仿宋_GB2312" w:eastAsia="仿宋_GB2312" w:hAnsiTheme="minorEastAsia" w:cs="Helvetica" w:hint="eastAsia"/>
          <w:kern w:val="0"/>
          <w:sz w:val="27"/>
          <w:szCs w:val="27"/>
        </w:rPr>
        <w:t>第五，坚持从严管党治党。全面从严治党永远在路上。新形势下，党面临的执政考验、改革开放考验、市场经济考验、外部环境考验是长期的、复杂的、严峻的，精神懈怠危险、能力不足危险、脱离群众危险、消极腐败危险更加尖锐地摆在全党面前。要把严的标准、严的措施贯穿于管党治党全过程和各方面。坚持依规治党、标本兼治，坚持把纪律挺在前面，加强组织性纪律性，在党的纪律面前人人平等。强化管党治党主体责任和监督责任，加强对党的领导机关和党员领导干部特别是主要领导干部的监督，不断完善党内监督体系。深入推进党风廉政建设和反腐败斗争，以零容忍态度惩治腐败，构建不敢腐、不能腐、不想腐的有效机制。</w:t>
      </w:r>
    </w:p>
    <w:p w:rsidR="00D44311" w:rsidRPr="002133CE" w:rsidRDefault="00D44311">
      <w:pPr>
        <w:rPr>
          <w:rFonts w:ascii="仿宋_GB2312" w:eastAsia="仿宋_GB2312" w:hAnsiTheme="minorEastAsia"/>
        </w:rPr>
      </w:pPr>
    </w:p>
    <w:p w:rsidR="002133CE" w:rsidRPr="002133CE" w:rsidRDefault="002133CE">
      <w:pPr>
        <w:rPr>
          <w:rFonts w:ascii="仿宋_GB2312" w:eastAsia="仿宋_GB2312" w:hAnsiTheme="minorEastAsia"/>
        </w:rPr>
      </w:pPr>
    </w:p>
    <w:p w:rsidR="002133CE" w:rsidRPr="002133CE" w:rsidRDefault="002133CE" w:rsidP="002133CE">
      <w:pPr>
        <w:widowControl/>
        <w:shd w:val="clear" w:color="auto" w:fill="FFFFFF"/>
        <w:spacing w:line="520" w:lineRule="exact"/>
        <w:jc w:val="center"/>
        <w:rPr>
          <w:rFonts w:ascii="仿宋_GB2312" w:eastAsia="仿宋_GB2312" w:hAnsiTheme="minorEastAsia" w:cs="Helvetica"/>
          <w:kern w:val="0"/>
          <w:sz w:val="24"/>
          <w:szCs w:val="24"/>
        </w:rPr>
      </w:pPr>
      <w:r w:rsidRPr="002133CE">
        <w:rPr>
          <w:rFonts w:ascii="仿宋_GB2312" w:eastAsia="仿宋_GB2312" w:hAnsiTheme="minorEastAsia" w:cs="Helvetica" w:hint="eastAsia"/>
          <w:b/>
          <w:bCs/>
          <w:kern w:val="0"/>
          <w:sz w:val="27"/>
          <w:szCs w:val="27"/>
        </w:rPr>
        <w:t>第七章 党的纪律</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kern w:val="0"/>
          <w:sz w:val="24"/>
          <w:szCs w:val="24"/>
        </w:rPr>
      </w:pPr>
      <w:r w:rsidRPr="002133CE">
        <w:rPr>
          <w:rFonts w:ascii="仿宋_GB2312" w:eastAsia="仿宋_GB2312" w:hAnsiTheme="minorEastAsia" w:cs="Helvetica" w:hint="eastAsia"/>
          <w:b/>
          <w:bCs/>
          <w:kern w:val="0"/>
          <w:sz w:val="27"/>
          <w:szCs w:val="27"/>
        </w:rPr>
        <w:t>第三十九条</w:t>
      </w:r>
      <w:r w:rsidRPr="002133CE">
        <w:rPr>
          <w:rFonts w:ascii="仿宋_GB2312" w:eastAsia="仿宋_GB2312" w:hAnsiTheme="minorEastAsia" w:cs="Helvetica" w:hint="eastAsia"/>
          <w:kern w:val="0"/>
          <w:sz w:val="27"/>
          <w:szCs w:val="27"/>
        </w:rPr>
        <w:t xml:space="preserve"> 党的纪律是党的各级组织和全体党员必须遵守的行为规则，是维护党的团结统一、完成党的任务的保证。党组织必须严格执行和维护党的纪律，共产党员必须自觉接受党的纪律的约束。</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kern w:val="0"/>
          <w:sz w:val="24"/>
          <w:szCs w:val="24"/>
        </w:rPr>
      </w:pPr>
      <w:r w:rsidRPr="002133CE">
        <w:rPr>
          <w:rFonts w:ascii="仿宋_GB2312" w:eastAsia="仿宋_GB2312" w:hAnsiTheme="minorEastAsia" w:cs="Helvetica" w:hint="eastAsia"/>
          <w:b/>
          <w:bCs/>
          <w:kern w:val="0"/>
          <w:sz w:val="27"/>
          <w:szCs w:val="27"/>
        </w:rPr>
        <w:t xml:space="preserve">第四十条 </w:t>
      </w:r>
      <w:r w:rsidRPr="002133CE">
        <w:rPr>
          <w:rFonts w:ascii="仿宋_GB2312" w:eastAsia="仿宋_GB2312" w:hAnsiTheme="minorEastAsia" w:cs="Helvetica" w:hint="eastAsia"/>
          <w:kern w:val="0"/>
          <w:sz w:val="27"/>
          <w:szCs w:val="27"/>
        </w:rPr>
        <w:t>党的纪律主要包括政治纪律、组织纪律、廉洁纪律、群众纪律、工作纪律、生活纪律。</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kern w:val="0"/>
          <w:sz w:val="24"/>
          <w:szCs w:val="24"/>
        </w:rPr>
      </w:pPr>
      <w:r w:rsidRPr="002133CE">
        <w:rPr>
          <w:rFonts w:ascii="仿宋_GB2312" w:eastAsia="仿宋_GB2312" w:hAnsiTheme="minorEastAsia" w:cs="Helvetica" w:hint="eastAsia"/>
          <w:kern w:val="0"/>
          <w:sz w:val="27"/>
          <w:szCs w:val="27"/>
        </w:rPr>
        <w:t>坚持惩前毖后、治病救人，执纪必严、违纪必究，抓早抓小、防微杜渐，按照错误性质和情节轻重，给以批评教育直至纪律处分。运用监督执纪“四种形态”，让“红红脸、出出汗”成为常态，党纪处分、组织调整成为管党治党的重要手段，严重违纪、严重触犯刑律的党员必须开除党籍。</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strike/>
          <w:kern w:val="0"/>
          <w:sz w:val="27"/>
          <w:szCs w:val="27"/>
        </w:rPr>
      </w:pPr>
      <w:r w:rsidRPr="002133CE">
        <w:rPr>
          <w:rFonts w:ascii="仿宋_GB2312" w:eastAsia="仿宋_GB2312" w:hAnsiTheme="minorEastAsia" w:cs="Helvetica" w:hint="eastAsia"/>
          <w:kern w:val="0"/>
          <w:sz w:val="27"/>
          <w:szCs w:val="27"/>
        </w:rPr>
        <w:lastRenderedPageBreak/>
        <w:t>党内严格禁止用违反党章和国家法律的手段对待党员，严格禁止打击报复和诬告陷害。违反这些规定的组织或个人必须受到党的纪律和国家法律的追究。</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kern w:val="0"/>
          <w:sz w:val="24"/>
          <w:szCs w:val="24"/>
        </w:rPr>
      </w:pPr>
      <w:r w:rsidRPr="002133CE">
        <w:rPr>
          <w:rFonts w:ascii="仿宋_GB2312" w:eastAsia="仿宋_GB2312" w:hAnsiTheme="minorEastAsia" w:cs="Helvetica" w:hint="eastAsia"/>
          <w:b/>
          <w:bCs/>
          <w:kern w:val="0"/>
          <w:sz w:val="27"/>
          <w:szCs w:val="27"/>
        </w:rPr>
        <w:t xml:space="preserve">第四十一条 </w:t>
      </w:r>
      <w:r w:rsidRPr="002133CE">
        <w:rPr>
          <w:rFonts w:ascii="仿宋_GB2312" w:eastAsia="仿宋_GB2312" w:hAnsiTheme="minorEastAsia" w:cs="Helvetica" w:hint="eastAsia"/>
          <w:kern w:val="0"/>
          <w:sz w:val="27"/>
          <w:szCs w:val="27"/>
        </w:rPr>
        <w:t>对党员的纪律处分有五种：警告、严重警告、撤销党内职务、留党察看、开除党籍。</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strike/>
          <w:kern w:val="0"/>
          <w:sz w:val="27"/>
          <w:szCs w:val="27"/>
        </w:rPr>
      </w:pPr>
      <w:r w:rsidRPr="002133CE">
        <w:rPr>
          <w:rFonts w:ascii="仿宋_GB2312" w:eastAsia="仿宋_GB2312" w:hAnsiTheme="minorEastAsia" w:cs="Helvetica" w:hint="eastAsia"/>
          <w:kern w:val="0"/>
          <w:sz w:val="27"/>
          <w:szCs w:val="27"/>
        </w:rPr>
        <w:t>留党察看最长不超过两年。党员在留党察看期间没有表决权、选举权和被选举权。党员经过留党察看，确已改正错误的，应当恢复其党员的权利；坚持错误不改的，应当开除党籍。</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strike/>
          <w:kern w:val="0"/>
          <w:sz w:val="27"/>
          <w:szCs w:val="27"/>
        </w:rPr>
      </w:pPr>
      <w:r w:rsidRPr="002133CE">
        <w:rPr>
          <w:rFonts w:ascii="仿宋_GB2312" w:eastAsia="仿宋_GB2312" w:hAnsiTheme="minorEastAsia" w:cs="Helvetica" w:hint="eastAsia"/>
          <w:kern w:val="0"/>
          <w:sz w:val="27"/>
          <w:szCs w:val="27"/>
        </w:rPr>
        <w:t>开除党籍是党内的最高处分。各级党组织在决定或批准开除党员党籍的时候，应当全面研究有关的材料和意见，采取十分慎重的态度。</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kern w:val="0"/>
          <w:sz w:val="24"/>
          <w:szCs w:val="24"/>
        </w:rPr>
      </w:pPr>
      <w:r w:rsidRPr="002133CE">
        <w:rPr>
          <w:rFonts w:ascii="仿宋_GB2312" w:eastAsia="仿宋_GB2312" w:hAnsiTheme="minorEastAsia" w:cs="Helvetica" w:hint="eastAsia"/>
          <w:b/>
          <w:bCs/>
          <w:kern w:val="0"/>
          <w:sz w:val="27"/>
          <w:szCs w:val="27"/>
        </w:rPr>
        <w:t>第四十二条</w:t>
      </w:r>
      <w:r w:rsidRPr="002133CE">
        <w:rPr>
          <w:rFonts w:ascii="仿宋_GB2312" w:eastAsia="仿宋_GB2312" w:hAnsiTheme="minorEastAsia" w:cs="Helvetica" w:hint="eastAsia"/>
          <w:kern w:val="0"/>
          <w:sz w:val="27"/>
          <w:szCs w:val="27"/>
        </w:rPr>
        <w:t xml:space="preserve"> 对党员的纪律处分，必须经过支部大会讨论决定，报党的基层委员会批准；如果涉及的问题比较重要或复杂，或给党员以开除党籍的处分，应分别不同情况，报县级或县级以上党的纪律检查委员会审查批准。在特殊情况下，县级和县级以上各级党的委员会和纪律检查委员会有权直接决定给党员以纪律处分。</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kern w:val="0"/>
          <w:sz w:val="24"/>
          <w:szCs w:val="24"/>
        </w:rPr>
      </w:pPr>
      <w:r w:rsidRPr="002133CE">
        <w:rPr>
          <w:rFonts w:ascii="仿宋_GB2312" w:eastAsia="仿宋_GB2312" w:hAnsiTheme="minorEastAsia" w:cs="Helvetica" w:hint="eastAsia"/>
          <w:kern w:val="0"/>
          <w:sz w:val="27"/>
          <w:szCs w:val="27"/>
        </w:rPr>
        <w:t>对党的中央委员会委员、候补委员，给以警告、严重警告处分，由中央纪律检查委员会常务委员会审议后，报党中央批准。对地方各级党的委员会委员、候补委员，给以警告、严重警告处分，应由上一级纪律检查委员会批准，并报它的同级党的委员会备案。</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kern w:val="0"/>
          <w:sz w:val="24"/>
          <w:szCs w:val="24"/>
        </w:rPr>
      </w:pPr>
      <w:r w:rsidRPr="002133CE">
        <w:rPr>
          <w:rFonts w:ascii="仿宋_GB2312" w:eastAsia="仿宋_GB2312" w:hAnsiTheme="minorEastAsia" w:cs="Helvetica" w:hint="eastAsia"/>
          <w:kern w:val="0"/>
          <w:sz w:val="27"/>
          <w:szCs w:val="27"/>
        </w:rPr>
        <w:t>对党的中央委员会和地方各级委员会的委员、候补委员，给以撤销党内职务、留党察看或开除党籍的处分，必须由本人所在的委员会全体会议三分之二以上的多数决定。在全体会议闭会期间，可以先由中央政治局和地方各级委员会常务委员会作出处理决定，待召开委员会全体会议时予以追认。对地方各级委员会委员和候补委员的上述处分，必须经过上级纪律检查委员会常务委员会审议，由这一级纪律检查委员会报同级党的委员会批准。</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b/>
          <w:bCs/>
          <w:kern w:val="0"/>
          <w:sz w:val="27"/>
          <w:szCs w:val="27"/>
        </w:rPr>
      </w:pPr>
      <w:r w:rsidRPr="002133CE">
        <w:rPr>
          <w:rFonts w:ascii="仿宋_GB2312" w:eastAsia="仿宋_GB2312" w:hAnsiTheme="minorEastAsia" w:cs="Helvetica" w:hint="eastAsia"/>
          <w:kern w:val="0"/>
          <w:sz w:val="27"/>
          <w:szCs w:val="27"/>
        </w:rPr>
        <w:lastRenderedPageBreak/>
        <w:t>严重触犯刑律的中央委员会委员、候补委员，由中央政治局决定开除其党籍；严重触犯刑律的地方各级委员会委员、候补委员，由同级委员会常务委员会决定开除其党籍。</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kern w:val="0"/>
          <w:sz w:val="24"/>
          <w:szCs w:val="24"/>
        </w:rPr>
      </w:pPr>
      <w:r w:rsidRPr="002133CE">
        <w:rPr>
          <w:rFonts w:ascii="仿宋_GB2312" w:eastAsia="仿宋_GB2312" w:hAnsiTheme="minorEastAsia" w:cs="Helvetica" w:hint="eastAsia"/>
          <w:b/>
          <w:bCs/>
          <w:kern w:val="0"/>
          <w:sz w:val="27"/>
          <w:szCs w:val="27"/>
        </w:rPr>
        <w:t>第四十三条</w:t>
      </w:r>
      <w:r w:rsidRPr="002133CE">
        <w:rPr>
          <w:rFonts w:ascii="仿宋_GB2312" w:eastAsia="仿宋_GB2312" w:hAnsiTheme="minorEastAsia" w:cs="Helvetica" w:hint="eastAsia"/>
          <w:kern w:val="0"/>
          <w:sz w:val="27"/>
          <w:szCs w:val="27"/>
        </w:rPr>
        <w:t xml:space="preserve"> 党组织对党员作出处分决定，应当实事求是地查清事实。处分决定所依据的事实材料和处分决定必须同本人见面，听取本人说明情况和申辩。如果本人对处分决定不服，可以提出申诉，有关党组织必须负责处理或者迅速转递，不得扣压。对于确属坚持错误意见和无理要求的人，要给以批评教育。</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kern w:val="0"/>
          <w:sz w:val="24"/>
          <w:szCs w:val="24"/>
        </w:rPr>
      </w:pPr>
      <w:r w:rsidRPr="002133CE">
        <w:rPr>
          <w:rFonts w:ascii="仿宋_GB2312" w:eastAsia="仿宋_GB2312" w:hAnsiTheme="minorEastAsia" w:cs="Helvetica" w:hint="eastAsia"/>
          <w:b/>
          <w:bCs/>
          <w:kern w:val="0"/>
          <w:sz w:val="27"/>
          <w:szCs w:val="27"/>
        </w:rPr>
        <w:t>第四十四条</w:t>
      </w:r>
      <w:r w:rsidRPr="002133CE">
        <w:rPr>
          <w:rFonts w:ascii="仿宋_GB2312" w:eastAsia="仿宋_GB2312" w:hAnsiTheme="minorEastAsia" w:cs="Helvetica" w:hint="eastAsia"/>
          <w:kern w:val="0"/>
          <w:sz w:val="27"/>
          <w:szCs w:val="27"/>
        </w:rPr>
        <w:t xml:space="preserve"> 党组织如果在维护党的纪律方面失职，必须问责。</w:t>
      </w:r>
    </w:p>
    <w:p w:rsidR="002133CE" w:rsidRPr="002133CE" w:rsidRDefault="002133CE" w:rsidP="002133CE">
      <w:pPr>
        <w:widowControl/>
        <w:shd w:val="clear" w:color="auto" w:fill="FFFFFF"/>
        <w:spacing w:line="520" w:lineRule="exact"/>
        <w:ind w:firstLine="480"/>
        <w:jc w:val="left"/>
        <w:rPr>
          <w:rFonts w:ascii="仿宋_GB2312" w:eastAsia="仿宋_GB2312" w:hAnsiTheme="minorEastAsia" w:cs="Helvetica"/>
          <w:kern w:val="0"/>
          <w:sz w:val="24"/>
          <w:szCs w:val="24"/>
        </w:rPr>
      </w:pPr>
      <w:r w:rsidRPr="002133CE">
        <w:rPr>
          <w:rFonts w:ascii="仿宋_GB2312" w:eastAsia="仿宋_GB2312" w:hAnsiTheme="minorEastAsia" w:cs="Helvetica" w:hint="eastAsia"/>
          <w:kern w:val="0"/>
          <w:sz w:val="27"/>
          <w:szCs w:val="27"/>
        </w:rPr>
        <w:t>对于严重违犯党的纪律、本身又不能纠正的党组织，上一级党的委员会在查明核实后，应根据情节严重的程度，作出进行改组或予以解散的决定，并报再上一级党的委员会审查批准，正式宣布执行。</w:t>
      </w:r>
    </w:p>
    <w:p w:rsidR="002133CE" w:rsidRPr="002133CE" w:rsidRDefault="002133CE">
      <w:pPr>
        <w:rPr>
          <w:rFonts w:ascii="仿宋_GB2312" w:eastAsia="仿宋_GB2312" w:hAnsiTheme="minorEastAsia"/>
        </w:rPr>
      </w:pPr>
    </w:p>
    <w:sectPr w:rsidR="002133CE" w:rsidRPr="002133CE" w:rsidSect="001C1B46">
      <w:pgSz w:w="11906" w:h="16838"/>
      <w:pgMar w:top="1440" w:right="1558"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54E7" w:rsidRDefault="00AC54E7" w:rsidP="002133CE">
      <w:r>
        <w:separator/>
      </w:r>
    </w:p>
  </w:endnote>
  <w:endnote w:type="continuationSeparator" w:id="0">
    <w:p w:rsidR="00AC54E7" w:rsidRDefault="00AC54E7" w:rsidP="00213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54E7" w:rsidRDefault="00AC54E7" w:rsidP="002133CE">
      <w:r>
        <w:separator/>
      </w:r>
    </w:p>
  </w:footnote>
  <w:footnote w:type="continuationSeparator" w:id="0">
    <w:p w:rsidR="00AC54E7" w:rsidRDefault="00AC54E7" w:rsidP="002133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133CE"/>
    <w:rsid w:val="00167C94"/>
    <w:rsid w:val="001C1B46"/>
    <w:rsid w:val="002133CE"/>
    <w:rsid w:val="00254ED6"/>
    <w:rsid w:val="00301402"/>
    <w:rsid w:val="003C6644"/>
    <w:rsid w:val="00A32EE2"/>
    <w:rsid w:val="00AC54E7"/>
    <w:rsid w:val="00D44311"/>
    <w:rsid w:val="00F45265"/>
    <w:rsid w:val="00F97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94F892A-36BE-40D3-BAA0-F24E516C8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qFormat/>
    <w:rsid w:val="001C1B46"/>
    <w:pPr>
      <w:keepNext/>
      <w:keepLine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133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133CE"/>
    <w:rPr>
      <w:sz w:val="18"/>
      <w:szCs w:val="18"/>
    </w:rPr>
  </w:style>
  <w:style w:type="paragraph" w:styleId="a4">
    <w:name w:val="footer"/>
    <w:basedOn w:val="a"/>
    <w:link w:val="Char0"/>
    <w:uiPriority w:val="99"/>
    <w:unhideWhenUsed/>
    <w:rsid w:val="002133CE"/>
    <w:pPr>
      <w:tabs>
        <w:tab w:val="center" w:pos="4153"/>
        <w:tab w:val="right" w:pos="8306"/>
      </w:tabs>
      <w:snapToGrid w:val="0"/>
      <w:jc w:val="left"/>
    </w:pPr>
    <w:rPr>
      <w:sz w:val="18"/>
      <w:szCs w:val="18"/>
    </w:rPr>
  </w:style>
  <w:style w:type="character" w:customStyle="1" w:styleId="Char0">
    <w:name w:val="页脚 Char"/>
    <w:basedOn w:val="a0"/>
    <w:link w:val="a4"/>
    <w:uiPriority w:val="99"/>
    <w:rsid w:val="002133CE"/>
    <w:rPr>
      <w:sz w:val="18"/>
      <w:szCs w:val="18"/>
    </w:rPr>
  </w:style>
  <w:style w:type="character" w:customStyle="1" w:styleId="1Char">
    <w:name w:val="标题 1 Char"/>
    <w:basedOn w:val="a0"/>
    <w:link w:val="1"/>
    <w:rsid w:val="001C1B46"/>
    <w:rPr>
      <w:rFonts w:ascii="Calibri" w:eastAsia="宋体" w:hAnsi="Calibri" w:cs="Times New Roman"/>
      <w:b/>
      <w:bCs/>
      <w:kern w:val="44"/>
      <w:sz w:val="44"/>
      <w:szCs w:val="44"/>
    </w:rPr>
  </w:style>
  <w:style w:type="paragraph" w:styleId="a5">
    <w:name w:val="Normal (Web)"/>
    <w:basedOn w:val="a"/>
    <w:rsid w:val="0030140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244</Words>
  <Characters>1396</Characters>
  <Application>Microsoft Office Word</Application>
  <DocSecurity>0</DocSecurity>
  <Lines>11</Lines>
  <Paragraphs>3</Paragraphs>
  <ScaleCrop>false</ScaleCrop>
  <Company/>
  <LinksUpToDate>false</LinksUpToDate>
  <CharactersWithSpaces>1637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cjz</dc:creator>
  <cp:keywords/>
  <dc:description/>
  <cp:lastModifiedBy>jiwei</cp:lastModifiedBy>
  <cp:revision>17</cp:revision>
  <dcterms:created xsi:type="dcterms:W3CDTF">2017-11-27T01:20:00Z</dcterms:created>
  <dcterms:modified xsi:type="dcterms:W3CDTF">2017-11-27T02:17:00Z</dcterms:modified>
</cp:coreProperties>
</file>