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adjustRightInd w:val="0"/>
        <w:snapToGrid w:val="0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333333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333333"/>
          <w:sz w:val="36"/>
          <w:szCs w:val="36"/>
        </w:rPr>
        <w:t>中期考核材料清单及注意事项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一、中期考核材料清单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1.《优秀青年学者培育计划中期进展报告》/《青年拔尖人才培育计划中期进展报告》（命名方式：单位-姓名-中期报告）（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single"/>
        </w:rPr>
        <w:t>纸质版、签字盖章后扫描电子版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注</w:t>
      </w:r>
      <w:r>
        <w:rPr>
          <w:rFonts w:ascii="仿宋" w:hAnsi="仿宋" w:eastAsia="仿宋" w:cs="仿宋"/>
          <w:b/>
          <w:bCs/>
          <w:color w:val="FF0000"/>
          <w:sz w:val="30"/>
          <w:szCs w:val="30"/>
        </w:rPr>
        <w:t>：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所列成果均为聘期内获得，所列成果我校需为第一完成单位。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ascii="仿宋" w:hAnsi="仿宋" w:eastAsia="仿宋" w:cs="仿宋"/>
          <w:color w:val="auto"/>
          <w:sz w:val="30"/>
          <w:szCs w:val="30"/>
        </w:rPr>
        <w:t>2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.《中期考核指标汇总表》（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本人填写表中自评项目后，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单位核实并填写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对应项目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single"/>
        </w:rPr>
        <w:t>（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single"/>
          <w:lang w:val="en-US" w:eastAsia="zh-CN"/>
        </w:rPr>
        <w:t>EXCEL版、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single"/>
          <w:lang w:eastAsia="zh-CN"/>
        </w:rPr>
        <w:t>纸质版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single"/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3.成果支撑材料（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single"/>
        </w:rPr>
        <w:t>电子版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中期报告中列举的所有科研项目、代表性论著（论文）、专利、科研奖励、转化、应用、资助及在国际学术会议担任职务、作大会报告、特邀报告或分会场报告的证明材料。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（2）聘期内发表论文的检索证明（可提供科技处相关系统的截图）。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（3）其他需要提交的材料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二、中期报告填写注意事项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（一）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中期报告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填写要求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考核人员选填写中期报告时，不得空项、漏项；内容应真实、客观；文字描述应慎重，避免引起歧义；数据应准确、完整。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（二）简况部分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1.所在二级学科。参照《国家教育部学科专业目录及名称代码表》准确填写。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2.优秀青年学者/青年拔尖人才聘用时间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。按照汇总表已提供的填写，格式为：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年月日，如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.01.01。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（三）聘用期业绩情况部分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1.请参照示例格式填写。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2.所列成果都需提供相应支撑材料，并在本人信息处进行标注。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（四）审查意见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中期报告中第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项“所在党支部审查意见”及第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五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项“所在学院党委（党总支、直属党支部）审查意见”中的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意见需手写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b/>
          <w:color w:val="auto"/>
          <w:sz w:val="30"/>
          <w:szCs w:val="30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"/>
          <w:b/>
          <w:color w:val="auto"/>
          <w:sz w:val="30"/>
          <w:szCs w:val="30"/>
        </w:rPr>
        <w:t>、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各学院（研究院）统一汇总并审查材料，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填写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《中期考核指标汇总表》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。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纸质版材料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提交人才办公室，电子材料OA田勇，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</w:rPr>
        <w:t>材料报送截止时间2021年6月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</w:rPr>
        <w:t>日前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9C5E21"/>
    <w:rsid w:val="001604C4"/>
    <w:rsid w:val="001841DE"/>
    <w:rsid w:val="001A4C4B"/>
    <w:rsid w:val="005E793C"/>
    <w:rsid w:val="00746396"/>
    <w:rsid w:val="008B65CC"/>
    <w:rsid w:val="009F3C5A"/>
    <w:rsid w:val="00A31B01"/>
    <w:rsid w:val="00A91875"/>
    <w:rsid w:val="00EA15E4"/>
    <w:rsid w:val="00F024AC"/>
    <w:rsid w:val="078C58C9"/>
    <w:rsid w:val="1802692C"/>
    <w:rsid w:val="1B443E50"/>
    <w:rsid w:val="210763F0"/>
    <w:rsid w:val="2276626A"/>
    <w:rsid w:val="2BC276F9"/>
    <w:rsid w:val="30042A76"/>
    <w:rsid w:val="4A9B5F57"/>
    <w:rsid w:val="529C5E21"/>
    <w:rsid w:val="5E38789A"/>
    <w:rsid w:val="64B4558F"/>
    <w:rsid w:val="65D229D0"/>
    <w:rsid w:val="67B16553"/>
    <w:rsid w:val="6D535020"/>
    <w:rsid w:val="6D9411AA"/>
    <w:rsid w:val="72823A72"/>
    <w:rsid w:val="7486787B"/>
    <w:rsid w:val="795515C6"/>
    <w:rsid w:val="7FA7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